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9528A8" w:rsidTr="006C50BF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528A8" w:rsidRPr="00D55CBF" w:rsidTr="006C50BF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528A8" w:rsidRPr="00550A13" w:rsidRDefault="00550A13">
            <w:pPr>
              <w:spacing w:after="0" w:line="240" w:lineRule="auto"/>
              <w:jc w:val="center"/>
              <w:rPr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528A8" w:rsidRPr="00550A13" w:rsidRDefault="00550A13">
            <w:pPr>
              <w:spacing w:after="0" w:line="240" w:lineRule="auto"/>
              <w:jc w:val="center"/>
              <w:rPr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528A8" w:rsidRPr="00550A13" w:rsidRDefault="00550A1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BD3CDBA" wp14:editId="67883A03">
                  <wp:simplePos x="0" y="0"/>
                  <wp:positionH relativeFrom="margin">
                    <wp:posOffset>3985260</wp:posOffset>
                  </wp:positionH>
                  <wp:positionV relativeFrom="margin">
                    <wp:posOffset>788035</wp:posOffset>
                  </wp:positionV>
                  <wp:extent cx="2038350" cy="14001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528A8" w:rsidRPr="00D55CBF" w:rsidTr="006C50BF">
        <w:trPr>
          <w:trHeight w:hRule="exact" w:val="694"/>
        </w:trPr>
        <w:tc>
          <w:tcPr>
            <w:tcW w:w="41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</w:tr>
      <w:tr w:rsidR="00550A13" w:rsidRPr="00D55CBF" w:rsidTr="006C50BF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</w:tr>
      <w:tr w:rsidR="00550A13" w:rsidRPr="00D55CBF" w:rsidTr="006C50BF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</w:tr>
      <w:tr w:rsidR="00550A13" w:rsidRPr="00D55CBF" w:rsidTr="006C50BF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</w:tr>
      <w:tr w:rsidR="00550A13" w:rsidRPr="00D55CBF" w:rsidTr="006C50BF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550A13" w:rsidRPr="000102E7" w:rsidRDefault="00550A13">
            <w:pPr>
              <w:rPr>
                <w:lang w:val="ru-RU"/>
              </w:rPr>
            </w:pPr>
          </w:p>
        </w:tc>
      </w:tr>
      <w:tr w:rsidR="009528A8" w:rsidRPr="00D55CBF" w:rsidTr="006C50BF">
        <w:trPr>
          <w:trHeight w:hRule="exact" w:val="277"/>
        </w:trPr>
        <w:tc>
          <w:tcPr>
            <w:tcW w:w="411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9528A8" w:rsidRPr="000102E7" w:rsidRDefault="009528A8">
            <w:pPr>
              <w:rPr>
                <w:lang w:val="ru-RU"/>
              </w:rPr>
            </w:pPr>
          </w:p>
        </w:tc>
      </w:tr>
      <w:tr w:rsidR="009528A8" w:rsidRPr="00D55CBF" w:rsidTr="006C50BF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повседневности Древней Руси и России</w:t>
            </w:r>
          </w:p>
        </w:tc>
      </w:tr>
      <w:tr w:rsidR="009528A8" w:rsidTr="006C50BF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528A8" w:rsidRPr="00D55CBF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9528A8" w:rsidRDefault="009528A8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528A8" w:rsidTr="006C50BF">
        <w:trPr>
          <w:trHeight w:hRule="exact" w:val="416"/>
        </w:trPr>
        <w:tc>
          <w:tcPr>
            <w:tcW w:w="41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528A8" w:rsidRPr="00550A13" w:rsidRDefault="00550A1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528A8" w:rsidRDefault="00550A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528A8" w:rsidTr="006C50BF">
        <w:trPr>
          <w:trHeight w:hRule="exact" w:val="396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1253" w:type="dxa"/>
          </w:tcPr>
          <w:p w:rsidR="009528A8" w:rsidRDefault="009528A8"/>
        </w:tc>
        <w:tc>
          <w:tcPr>
            <w:tcW w:w="486" w:type="dxa"/>
          </w:tcPr>
          <w:p w:rsidR="009528A8" w:rsidRDefault="009528A8"/>
        </w:tc>
        <w:tc>
          <w:tcPr>
            <w:tcW w:w="166" w:type="dxa"/>
          </w:tcPr>
          <w:p w:rsidR="009528A8" w:rsidRDefault="009528A8"/>
        </w:tc>
        <w:tc>
          <w:tcPr>
            <w:tcW w:w="314" w:type="dxa"/>
          </w:tcPr>
          <w:p w:rsidR="009528A8" w:rsidRDefault="009528A8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4B344F" w:rsidTr="006C50BF">
        <w:trPr>
          <w:trHeight w:hRule="exact" w:val="555"/>
        </w:trPr>
        <w:tc>
          <w:tcPr>
            <w:tcW w:w="411" w:type="dxa"/>
          </w:tcPr>
          <w:p w:rsidR="004B344F" w:rsidRDefault="004B344F"/>
        </w:tc>
        <w:tc>
          <w:tcPr>
            <w:tcW w:w="2515" w:type="dxa"/>
            <w:gridSpan w:val="5"/>
          </w:tcPr>
          <w:p w:rsidR="004B344F" w:rsidRPr="004B344F" w:rsidRDefault="004B344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34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4B344F" w:rsidRPr="004B344F" w:rsidRDefault="004B344F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B344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4B344F" w:rsidRDefault="004B344F"/>
        </w:tc>
        <w:tc>
          <w:tcPr>
            <w:tcW w:w="828" w:type="dxa"/>
          </w:tcPr>
          <w:p w:rsidR="004B344F" w:rsidRDefault="004B344F"/>
        </w:tc>
        <w:tc>
          <w:tcPr>
            <w:tcW w:w="281" w:type="dxa"/>
          </w:tcPr>
          <w:p w:rsidR="004B344F" w:rsidRDefault="004B344F"/>
        </w:tc>
        <w:tc>
          <w:tcPr>
            <w:tcW w:w="601" w:type="dxa"/>
          </w:tcPr>
          <w:p w:rsidR="004B344F" w:rsidRDefault="004B344F"/>
        </w:tc>
        <w:tc>
          <w:tcPr>
            <w:tcW w:w="983" w:type="dxa"/>
          </w:tcPr>
          <w:p w:rsidR="004B344F" w:rsidRDefault="004B344F"/>
        </w:tc>
        <w:tc>
          <w:tcPr>
            <w:tcW w:w="2029" w:type="dxa"/>
          </w:tcPr>
          <w:p w:rsidR="004B344F" w:rsidRDefault="004B344F"/>
        </w:tc>
      </w:tr>
      <w:tr w:rsidR="009528A8" w:rsidTr="006C50BF">
        <w:trPr>
          <w:trHeight w:hRule="exact" w:val="416"/>
        </w:trPr>
        <w:tc>
          <w:tcPr>
            <w:tcW w:w="411" w:type="dxa"/>
          </w:tcPr>
          <w:p w:rsidR="009528A8" w:rsidRDefault="009528A8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1253" w:type="dxa"/>
          </w:tcPr>
          <w:p w:rsidR="009528A8" w:rsidRDefault="009528A8"/>
        </w:tc>
        <w:tc>
          <w:tcPr>
            <w:tcW w:w="486" w:type="dxa"/>
          </w:tcPr>
          <w:p w:rsidR="009528A8" w:rsidRDefault="009528A8"/>
        </w:tc>
        <w:tc>
          <w:tcPr>
            <w:tcW w:w="166" w:type="dxa"/>
          </w:tcPr>
          <w:p w:rsidR="009528A8" w:rsidRDefault="009528A8"/>
        </w:tc>
        <w:tc>
          <w:tcPr>
            <w:tcW w:w="314" w:type="dxa"/>
          </w:tcPr>
          <w:p w:rsidR="009528A8" w:rsidRDefault="009528A8"/>
        </w:tc>
        <w:tc>
          <w:tcPr>
            <w:tcW w:w="297" w:type="dxa"/>
          </w:tcPr>
          <w:p w:rsidR="009528A8" w:rsidRDefault="009528A8"/>
        </w:tc>
        <w:tc>
          <w:tcPr>
            <w:tcW w:w="276" w:type="dxa"/>
          </w:tcPr>
          <w:p w:rsidR="009528A8" w:rsidRDefault="009528A8"/>
        </w:tc>
        <w:tc>
          <w:tcPr>
            <w:tcW w:w="961" w:type="dxa"/>
          </w:tcPr>
          <w:p w:rsidR="009528A8" w:rsidRDefault="009528A8"/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9528A8" w:rsidRDefault="009528A8"/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411" w:type="dxa"/>
          </w:tcPr>
          <w:p w:rsidR="009528A8" w:rsidRDefault="009528A8"/>
        </w:tc>
        <w:tc>
          <w:tcPr>
            <w:tcW w:w="296" w:type="dxa"/>
          </w:tcPr>
          <w:p w:rsidR="009528A8" w:rsidRDefault="009528A8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296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1253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486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166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314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297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276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961" w:type="dxa"/>
            <w:tcBorders>
              <w:bottom w:val="single" w:sz="4" w:space="0" w:color="auto"/>
            </w:tcBorders>
          </w:tcPr>
          <w:p w:rsidR="009528A8" w:rsidRDefault="009528A8"/>
        </w:tc>
        <w:tc>
          <w:tcPr>
            <w:tcW w:w="1092" w:type="dxa"/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RPr="00D55CBF" w:rsidTr="006C50BF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Tr="006C50B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550A1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8A8" w:rsidRDefault="009528A8"/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  <w:tr w:rsidR="009528A8" w:rsidTr="006C50BF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9528A8" w:rsidRDefault="009528A8"/>
        </w:tc>
        <w:tc>
          <w:tcPr>
            <w:tcW w:w="828" w:type="dxa"/>
          </w:tcPr>
          <w:p w:rsidR="009528A8" w:rsidRDefault="009528A8"/>
        </w:tc>
        <w:tc>
          <w:tcPr>
            <w:tcW w:w="281" w:type="dxa"/>
          </w:tcPr>
          <w:p w:rsidR="009528A8" w:rsidRDefault="009528A8"/>
        </w:tc>
        <w:tc>
          <w:tcPr>
            <w:tcW w:w="601" w:type="dxa"/>
          </w:tcPr>
          <w:p w:rsidR="009528A8" w:rsidRDefault="009528A8"/>
        </w:tc>
        <w:tc>
          <w:tcPr>
            <w:tcW w:w="983" w:type="dxa"/>
          </w:tcPr>
          <w:p w:rsidR="009528A8" w:rsidRDefault="009528A8"/>
        </w:tc>
        <w:tc>
          <w:tcPr>
            <w:tcW w:w="2029" w:type="dxa"/>
          </w:tcPr>
          <w:p w:rsidR="009528A8" w:rsidRDefault="009528A8"/>
        </w:tc>
      </w:tr>
    </w:tbl>
    <w:p w:rsidR="009528A8" w:rsidRDefault="00550A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14"/>
        <w:gridCol w:w="702"/>
        <w:gridCol w:w="14"/>
        <w:gridCol w:w="1785"/>
        <w:gridCol w:w="30"/>
        <w:gridCol w:w="3537"/>
        <w:gridCol w:w="873"/>
      </w:tblGrid>
      <w:tr w:rsidR="009528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  <w:gridSpan w:val="2"/>
          </w:tcPr>
          <w:p w:rsidR="009528A8" w:rsidRDefault="000102E7">
            <w:r w:rsidRPr="00F935B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2B4DEB7" wp14:editId="6FD0CC2C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172085</wp:posOffset>
                  </wp:positionV>
                  <wp:extent cx="1152525" cy="571500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528A8">
        <w:trPr>
          <w:trHeight w:hRule="exact" w:val="277"/>
        </w:trPr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  <w:gridSpan w:val="2"/>
          </w:tcPr>
          <w:p w:rsidR="009528A8" w:rsidRDefault="009528A8"/>
        </w:tc>
        <w:tc>
          <w:tcPr>
            <w:tcW w:w="1135" w:type="dxa"/>
            <w:gridSpan w:val="2"/>
          </w:tcPr>
          <w:p w:rsidR="009528A8" w:rsidRDefault="009528A8"/>
        </w:tc>
        <w:tc>
          <w:tcPr>
            <w:tcW w:w="3970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ист. наук, доцент, </w:t>
            </w:r>
            <w:proofErr w:type="spellStart"/>
            <w:r w:rsidR="000102E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0102E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Р.В. </w:t>
            </w:r>
          </w:p>
        </w:tc>
      </w:tr>
      <w:tr w:rsidR="009528A8" w:rsidRPr="00D55CBF">
        <w:trPr>
          <w:trHeight w:hRule="exact" w:val="277"/>
        </w:trPr>
        <w:tc>
          <w:tcPr>
            <w:tcW w:w="3828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277"/>
        </w:trPr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  <w:gridSpan w:val="2"/>
          </w:tcPr>
          <w:p w:rsidR="009528A8" w:rsidRDefault="009528A8"/>
        </w:tc>
        <w:tc>
          <w:tcPr>
            <w:tcW w:w="1135" w:type="dxa"/>
            <w:gridSpan w:val="2"/>
          </w:tcPr>
          <w:p w:rsidR="009528A8" w:rsidRDefault="009528A8"/>
        </w:tc>
        <w:tc>
          <w:tcPr>
            <w:tcW w:w="3970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>
        <w:trPr>
          <w:trHeight w:hRule="exact" w:val="27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528A8">
        <w:trPr>
          <w:trHeight w:hRule="exact" w:val="1111"/>
        </w:trPr>
        <w:tc>
          <w:tcPr>
            <w:tcW w:w="3828" w:type="dxa"/>
            <w:gridSpan w:val="2"/>
          </w:tcPr>
          <w:p w:rsidR="009528A8" w:rsidRDefault="009528A8"/>
        </w:tc>
        <w:tc>
          <w:tcPr>
            <w:tcW w:w="852" w:type="dxa"/>
            <w:gridSpan w:val="2"/>
          </w:tcPr>
          <w:p w:rsidR="009528A8" w:rsidRDefault="009528A8"/>
        </w:tc>
        <w:tc>
          <w:tcPr>
            <w:tcW w:w="1135" w:type="dxa"/>
            <w:gridSpan w:val="2"/>
          </w:tcPr>
          <w:p w:rsidR="009528A8" w:rsidRDefault="009528A8"/>
        </w:tc>
        <w:tc>
          <w:tcPr>
            <w:tcW w:w="3970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>
        <w:trPr>
          <w:trHeight w:hRule="exact" w:val="277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повседневности Древней Руси и России</w:t>
            </w:r>
          </w:p>
        </w:tc>
      </w:tr>
      <w:tr w:rsidR="009528A8" w:rsidRPr="00D55CBF">
        <w:trPr>
          <w:trHeight w:hRule="exact" w:val="277"/>
        </w:trPr>
        <w:tc>
          <w:tcPr>
            <w:tcW w:w="3828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478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9528A8" w:rsidRPr="00D55CBF">
        <w:trPr>
          <w:trHeight w:hRule="exact" w:val="277"/>
        </w:trPr>
        <w:tc>
          <w:tcPr>
            <w:tcW w:w="3828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582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478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528A8" w:rsidRPr="00D55CBF">
        <w:trPr>
          <w:trHeight w:hRule="exact" w:val="416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528A8" w:rsidRPr="00D55CBF">
        <w:trPr>
          <w:trHeight w:hRule="exact" w:val="555"/>
        </w:trPr>
        <w:tc>
          <w:tcPr>
            <w:tcW w:w="3828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528A8" w:rsidRPr="00D55CBF">
        <w:trPr>
          <w:trHeight w:hRule="exact" w:val="277"/>
        </w:trPr>
        <w:tc>
          <w:tcPr>
            <w:tcW w:w="3828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  <w:gridSpan w:val="2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970" w:type="dxa"/>
            <w:gridSpan w:val="2"/>
          </w:tcPr>
          <w:p w:rsidR="009528A8" w:rsidRPr="00550A13" w:rsidRDefault="000102E7">
            <w:pPr>
              <w:rPr>
                <w:lang w:val="ru-RU"/>
              </w:rPr>
            </w:pPr>
            <w:r w:rsidRPr="00F935BC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68338AC3" wp14:editId="1C5F3ECC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52070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697"/>
        </w:trPr>
        <w:tc>
          <w:tcPr>
            <w:tcW w:w="1078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010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 августа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 2017 г.  №  </w:t>
            </w:r>
            <w:r w:rsidR="00010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Р.В.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="00010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9528A8" w:rsidRPr="00550A13" w:rsidRDefault="00550A13">
      <w:pPr>
        <w:rPr>
          <w:sz w:val="0"/>
          <w:szCs w:val="0"/>
          <w:lang w:val="ru-RU"/>
        </w:rPr>
      </w:pPr>
      <w:r w:rsidRPr="00550A13">
        <w:rPr>
          <w:lang w:val="ru-RU"/>
        </w:rPr>
        <w:br w:type="page"/>
      </w:r>
    </w:p>
    <w:p w:rsidR="009528A8" w:rsidRPr="00F509F2" w:rsidRDefault="009528A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8"/>
        <w:gridCol w:w="1757"/>
        <w:gridCol w:w="4777"/>
        <w:gridCol w:w="972"/>
      </w:tblGrid>
      <w:tr w:rsidR="009528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28A8" w:rsidRPr="00D55CBF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«История повседневности Древней Руси и России» является формирование систематизированных знаний о специфике повседневной жизни, княжеского и царского быта Древней Руси,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русской художественной интеллигенции Серебряного века в зависимости от исторической реальности и в связи с развитием русской культуры;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актуализация знаний о событиях, фактах и явлениях, связанных с историей повседневной жизни, княжеского и царского быта Древней Руси,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русской художественной интеллигенции Серебряного века;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современных подходов к изучению истории повседневности Древней Руси и России;</w:t>
            </w:r>
          </w:p>
        </w:tc>
      </w:tr>
      <w:tr w:rsidR="009528A8" w:rsidRPr="00D55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личностных и профессиональных компетенций.</w:t>
            </w:r>
          </w:p>
        </w:tc>
      </w:tr>
      <w:tr w:rsidR="009528A8" w:rsidRPr="00D55CBF">
        <w:trPr>
          <w:trHeight w:hRule="exact" w:val="277"/>
        </w:trPr>
        <w:tc>
          <w:tcPr>
            <w:tcW w:w="76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28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9528A8" w:rsidRPr="00D55C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9528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9528A8" w:rsidRPr="00D55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9528A8" w:rsidRPr="00D55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9528A8" w:rsidRPr="00D55CBF">
        <w:trPr>
          <w:trHeight w:hRule="exact" w:val="277"/>
        </w:trPr>
        <w:tc>
          <w:tcPr>
            <w:tcW w:w="76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528A8" w:rsidRPr="00D55CB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 Всемирную и отечественную историю и культуру;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национальных традиций, текстов;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Движущие силы и закономерности исторического процесса;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человека в историческом процессе.</w:t>
            </w:r>
          </w:p>
        </w:tc>
      </w:tr>
      <w:tr w:rsidR="009528A8" w:rsidRPr="00D55CB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национальных традиций, текстов;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человечества.</w:t>
            </w:r>
          </w:p>
        </w:tc>
      </w:tr>
      <w:tr w:rsidR="009528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Всемирную и отечественную историю и культуру;</w:t>
            </w:r>
          </w:p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и транслировать уважительное и бережное отношение к историческому наследию и культурным традициям;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многообразие культур и цивилизаций;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роль цивилизаций в их взаимодействии.</w:t>
            </w:r>
          </w:p>
        </w:tc>
      </w:tr>
      <w:tr w:rsidR="009528A8" w:rsidRPr="00D55CB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и транслировать уважительное и бережное отношение к историческому наследию и культурным традициям.</w:t>
            </w:r>
          </w:p>
        </w:tc>
      </w:tr>
      <w:tr w:rsidR="009528A8" w:rsidRPr="00D55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традиции.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11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сложных социальных проблем в контексте событий мировой истории и современного</w:t>
            </w:r>
          </w:p>
        </w:tc>
      </w:tr>
    </w:tbl>
    <w:p w:rsidR="009528A8" w:rsidRPr="00550A13" w:rsidRDefault="00550A13">
      <w:pPr>
        <w:rPr>
          <w:sz w:val="0"/>
          <w:szCs w:val="0"/>
          <w:lang w:val="ru-RU"/>
        </w:rPr>
      </w:pPr>
      <w:r w:rsidRPr="00550A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84"/>
        <w:gridCol w:w="3253"/>
        <w:gridCol w:w="4784"/>
        <w:gridCol w:w="975"/>
      </w:tblGrid>
      <w:tr w:rsidR="00952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28A8" w:rsidRPr="00D55CBF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социума.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Информацией о движущих силах исторического процесса;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9528A8" w:rsidRPr="00D55CB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человеку.</w:t>
            </w:r>
          </w:p>
        </w:tc>
      </w:tr>
      <w:tr w:rsidR="009528A8" w:rsidRPr="00D55CB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человеку.</w:t>
            </w:r>
          </w:p>
        </w:tc>
      </w:tr>
      <w:tr w:rsidR="009528A8" w:rsidRPr="00D55CBF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 современные достижения культуры и искусств;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культурного наследия в учебно-воспитательной процессе;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планирования воспитательной работы с обучающимися в образовательном процессе;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проведения культурно-массовых мероприятий в учебно-воспитательном процессе.</w:t>
            </w:r>
          </w:p>
        </w:tc>
      </w:tr>
      <w:tr w:rsidR="009528A8" w:rsidRPr="00D55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 современные достижения культуры и искусств;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культурного наследия в учебно-воспитательной процессе.</w:t>
            </w:r>
          </w:p>
        </w:tc>
      </w:tr>
      <w:tr w:rsidR="009528A8" w:rsidRPr="00D55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 современные достижения культуры и искусств.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планы воспитательной работы с различными категориями обучающихся;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культурологические знания в профессиональной деятельности;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возрастные особенности личности при проведении культурно-массовых программ;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социальные сети для пропаганды культурно-массовых и социально-значимых  мероприятий.</w:t>
            </w:r>
          </w:p>
        </w:tc>
      </w:tr>
      <w:tr w:rsidR="009528A8" w:rsidRPr="00D55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планы воспитательной работы с различными категориями обучающихся;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возрастные особенности личности при проведении культурно-массовых программ.</w:t>
            </w:r>
          </w:p>
        </w:tc>
      </w:tr>
      <w:tr w:rsidR="009528A8" w:rsidRPr="00D55C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планы воспитательной работы с различными категориями обучающихся.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культурно-просветительских программ в образовательном процессе различных категорий обучающихся;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самокритике.</w:t>
            </w:r>
          </w:p>
        </w:tc>
      </w:tr>
      <w:tr w:rsidR="009528A8" w:rsidRPr="00D55C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педагогическим процессом;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самокритике.</w:t>
            </w:r>
          </w:p>
        </w:tc>
      </w:tr>
      <w:tr w:rsidR="009528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8A8" w:rsidRPr="00D55CB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52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истории повседневности княжеского и царского быта Древней Руси,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 русской художественной интеллигенции Серебряного века;</w:t>
            </w:r>
          </w:p>
        </w:tc>
      </w:tr>
      <w:tr w:rsidR="009528A8" w:rsidRPr="00D55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культурного наследия в учебно-воспитательной процессе;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Движущие силы и закономерности исторического процесса.</w:t>
            </w:r>
          </w:p>
        </w:tc>
      </w:tr>
      <w:tr w:rsidR="00952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Внализировать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развития истории повседневности, устанавливать причинно-следственные связи;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источников;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возрастные особенности личности при проведении культурно-массовых программ;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соотносить факты и явления с исторической эпохой и принадлежностью к культурной традиции.</w:t>
            </w:r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истории культуры России;</w:t>
            </w:r>
          </w:p>
        </w:tc>
      </w:tr>
      <w:tr w:rsidR="009528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9528A8" w:rsidRDefault="00550A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3"/>
        <w:gridCol w:w="3278"/>
        <w:gridCol w:w="957"/>
        <w:gridCol w:w="691"/>
        <w:gridCol w:w="1109"/>
        <w:gridCol w:w="1243"/>
        <w:gridCol w:w="676"/>
        <w:gridCol w:w="393"/>
        <w:gridCol w:w="976"/>
      </w:tblGrid>
      <w:tr w:rsidR="00952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528A8" w:rsidRDefault="009528A8"/>
        </w:tc>
        <w:tc>
          <w:tcPr>
            <w:tcW w:w="710" w:type="dxa"/>
          </w:tcPr>
          <w:p w:rsidR="009528A8" w:rsidRDefault="009528A8"/>
        </w:tc>
        <w:tc>
          <w:tcPr>
            <w:tcW w:w="1135" w:type="dxa"/>
          </w:tcPr>
          <w:p w:rsidR="009528A8" w:rsidRDefault="009528A8"/>
        </w:tc>
        <w:tc>
          <w:tcPr>
            <w:tcW w:w="1277" w:type="dxa"/>
          </w:tcPr>
          <w:p w:rsidR="009528A8" w:rsidRDefault="009528A8"/>
        </w:tc>
        <w:tc>
          <w:tcPr>
            <w:tcW w:w="710" w:type="dxa"/>
          </w:tcPr>
          <w:p w:rsidR="009528A8" w:rsidRDefault="009528A8"/>
        </w:tc>
        <w:tc>
          <w:tcPr>
            <w:tcW w:w="426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28A8" w:rsidRPr="00D55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реализации культурно-просветительских программ в образовательном процессе различных категорий обучающихся;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областях.</w:t>
            </w:r>
          </w:p>
        </w:tc>
      </w:tr>
      <w:tr w:rsidR="009528A8" w:rsidRPr="00D55CBF">
        <w:trPr>
          <w:trHeight w:hRule="exact" w:val="277"/>
        </w:trPr>
        <w:tc>
          <w:tcPr>
            <w:tcW w:w="76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28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28A8" w:rsidRPr="00D55C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История повседневной жизни, княжеского и царского быта Древней Руси.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истории повседневности. Историография проблемы.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Внешний облик представителей господствующих сословий Древней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времяпрепровождения представителей господствующих сословий Древней Руси.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 w:rsidRPr="00D55C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Символика царской одежды и аксессуаров.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принятия пищи и кулинарное искусство.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Продукты, употребляемые в пищу в Древней Руси.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повседневной жизни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зеркале изобразительного искусства  /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времяпрепровождения представителей господствующих сословий Древней Руси.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княжеского и царского быта. Сочетание традиционного и индивидуального начала.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Излюбленные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времяпровождения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 w:rsidRPr="00D55C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Повседневная жизнь русского дворянства начала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пушкинской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европейской моды, идей французских просветителей и моды сентиментализма.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Говорящие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атрибуты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дворянской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искусстве кулинарии и традициях принятия пищи.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европейской моды и традиций русской кухни.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усадьба и особенности усадебного быта. /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Пушкинская эпоха в зеркале изобразительного искусства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Образование и времяпрепровождение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повседневной жизни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Портреты современников, образ жизни дворянина через призму искусства первой 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</w:tbl>
    <w:p w:rsidR="009528A8" w:rsidRDefault="00550A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37"/>
        <w:gridCol w:w="901"/>
        <w:gridCol w:w="652"/>
        <w:gridCol w:w="1078"/>
        <w:gridCol w:w="1228"/>
        <w:gridCol w:w="652"/>
        <w:gridCol w:w="373"/>
        <w:gridCol w:w="922"/>
      </w:tblGrid>
      <w:tr w:rsidR="009528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528A8" w:rsidRDefault="009528A8"/>
        </w:tc>
        <w:tc>
          <w:tcPr>
            <w:tcW w:w="710" w:type="dxa"/>
          </w:tcPr>
          <w:p w:rsidR="009528A8" w:rsidRDefault="009528A8"/>
        </w:tc>
        <w:tc>
          <w:tcPr>
            <w:tcW w:w="1135" w:type="dxa"/>
          </w:tcPr>
          <w:p w:rsidR="009528A8" w:rsidRDefault="009528A8"/>
        </w:tc>
        <w:tc>
          <w:tcPr>
            <w:tcW w:w="1277" w:type="dxa"/>
          </w:tcPr>
          <w:p w:rsidR="009528A8" w:rsidRDefault="009528A8"/>
        </w:tc>
        <w:tc>
          <w:tcPr>
            <w:tcW w:w="710" w:type="dxa"/>
          </w:tcPr>
          <w:p w:rsidR="009528A8" w:rsidRDefault="009528A8"/>
        </w:tc>
        <w:tc>
          <w:tcPr>
            <w:tcW w:w="426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28A8" w:rsidRPr="00D55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Повседневная жизнь русской художественной интеллигенции Серебряного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Организованное времяпрепровождение: дворянское собрание, английский клуб, масонская ложа /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 и театр, их роль в жизни русского дворянства пушкинской поры.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и интеллектуальные развлечения: культура переписки, книжные лавки, литературные общества.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Книжные альбомы, «язык»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-тов. Знаменитые литературные общества («Арзамас», «Север-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ная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пчела», «Общество любителей русской словесности»).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Пушкинская эпоха в зеркале изобразительного искусства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Портреты современников, образ жизни дворянина через призму искусства первой 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 w:rsidRPr="00D55CB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4. Повседневная жизнь рус-</w:t>
            </w:r>
            <w:proofErr w:type="spellStart"/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художественной </w:t>
            </w:r>
            <w:proofErr w:type="spellStart"/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интеллиген-ции</w:t>
            </w:r>
            <w:proofErr w:type="spellEnd"/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Серебряного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Мода Серебряного века и театрализация жизни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Л1.3Л2.6 Л2.9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художественной интеллигенции рубежа веков. Философские и литературные объединения и общества Серебряного века. /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образования в частных гимназиях и реальных училищах.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Художественно-литературное объединение «Мир искусства».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Эстетическая программа. Выставки, журнал, общественная деятельность.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Театры и театральная жизнь. «Русские сезоны» в Париже. Увеселительные развлечения: кабаре «Бродячая собака», увеселительные сады, цирк, кинематограф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Мировое значение русского балета.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Увеселительные развлечения интеллигенции и простой публики.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Всероссийская художественно- промышленная выставка 1896 г. в Нижнем Новгороде.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Повседневная жизнь художественной интеллигенции в зеркале изобразительного искусства /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  <w:tr w:rsidR="009528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Портреты современников, образ жизни дворянина через призму искусства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</w:tr>
    </w:tbl>
    <w:p w:rsidR="009528A8" w:rsidRDefault="00550A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0"/>
        <w:gridCol w:w="1848"/>
        <w:gridCol w:w="3127"/>
        <w:gridCol w:w="1681"/>
        <w:gridCol w:w="993"/>
      </w:tblGrid>
      <w:tr w:rsidR="00952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528A8" w:rsidRDefault="009528A8"/>
        </w:tc>
        <w:tc>
          <w:tcPr>
            <w:tcW w:w="1702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528A8">
        <w:trPr>
          <w:trHeight w:hRule="exact" w:val="277"/>
        </w:trPr>
        <w:tc>
          <w:tcPr>
            <w:tcW w:w="710" w:type="dxa"/>
          </w:tcPr>
          <w:p w:rsidR="009528A8" w:rsidRDefault="009528A8"/>
        </w:tc>
        <w:tc>
          <w:tcPr>
            <w:tcW w:w="1986" w:type="dxa"/>
          </w:tcPr>
          <w:p w:rsidR="009528A8" w:rsidRDefault="009528A8"/>
        </w:tc>
        <w:tc>
          <w:tcPr>
            <w:tcW w:w="1986" w:type="dxa"/>
          </w:tcPr>
          <w:p w:rsidR="009528A8" w:rsidRDefault="009528A8"/>
        </w:tc>
        <w:tc>
          <w:tcPr>
            <w:tcW w:w="3403" w:type="dxa"/>
          </w:tcPr>
          <w:p w:rsidR="009528A8" w:rsidRDefault="009528A8"/>
        </w:tc>
        <w:tc>
          <w:tcPr>
            <w:tcW w:w="1702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28A8" w:rsidRPr="00D55CBF">
        <w:trPr>
          <w:trHeight w:hRule="exact" w:val="79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528A8" w:rsidRPr="00550A13" w:rsidRDefault="009528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об истории повседневности. Историография проблемы.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внешнего облика (одежда, аксессуары) представителей господствующих сословий Древней Руси.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Культура принятия пищи и кулинарное искусство в Древней Руси.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времяпровождения представителей господствующих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сосло-вий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Древней Руси.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Коронация императоров и придворная жизнь.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Моды галантного века.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Изменения в искусстве кулинарии и традициях принятия пищи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Русская усадьба и особенности усадебного быта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Садово-парковая культура «дворянских гнезд».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Крепостные театры в усадьбах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Образование и времяпрепровождение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История повседневной жизни русского дворянства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зеркале изобразительного искусства.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Мода пушкинской поры.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Повседневная жизнь Москвы и Петербурга.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Организованное времяпрепровождение: дворянское собрание,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анг-лийский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клуб, масонская ложа.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Культура бала и поведения на балу.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Театр в жизни русского дворянства пушкинской поры.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День в северной столице: от парада до бала.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Интеллектуальные развлечения: культура переписки, книжные лавки.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Литературные общества и их роль в пушкинскую эпоху.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Мир женщины в пушкинскую эпоху.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Кодекс дуэли и ее роль в пушкинскую эпоху.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Карточная игра, ее роль и разновидности.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Пушкинская эпоха в зеркале изобразительного искусства.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Мода Серебряного века и театрализация жизни.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Философские и литературные объединения и общества Серебряного века.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Художественно-литературное объединение «Мир искусства».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Театры и театральная жизнь в России на рубеже веков.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«Русские сезоны» в Париже.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30.Увеселительные развлечения: кабаре «Бродячая собака», увеселительные сады.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Цирк и кинематограф на рубеже веков.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32.Всероссийская художественно-промышленная выставка 1896 г. в Нижнем Новгороде.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Городская и дачная жизнь: праздники и будни.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Повседневная жизнь художественной интеллигенции в зеркале изобрази-тельного искусства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9528A8">
        <w:trPr>
          <w:trHeight w:hRule="exact" w:val="277"/>
        </w:trPr>
        <w:tc>
          <w:tcPr>
            <w:tcW w:w="710" w:type="dxa"/>
          </w:tcPr>
          <w:p w:rsidR="009528A8" w:rsidRDefault="009528A8"/>
        </w:tc>
        <w:tc>
          <w:tcPr>
            <w:tcW w:w="1986" w:type="dxa"/>
          </w:tcPr>
          <w:p w:rsidR="009528A8" w:rsidRDefault="009528A8"/>
        </w:tc>
        <w:tc>
          <w:tcPr>
            <w:tcW w:w="1986" w:type="dxa"/>
          </w:tcPr>
          <w:p w:rsidR="009528A8" w:rsidRDefault="009528A8"/>
        </w:tc>
        <w:tc>
          <w:tcPr>
            <w:tcW w:w="3403" w:type="dxa"/>
          </w:tcPr>
          <w:p w:rsidR="009528A8" w:rsidRDefault="009528A8"/>
        </w:tc>
        <w:tc>
          <w:tcPr>
            <w:tcW w:w="1702" w:type="dxa"/>
          </w:tcPr>
          <w:p w:rsidR="009528A8" w:rsidRDefault="009528A8"/>
        </w:tc>
        <w:tc>
          <w:tcPr>
            <w:tcW w:w="993" w:type="dxa"/>
          </w:tcPr>
          <w:p w:rsidR="009528A8" w:rsidRDefault="009528A8"/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8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8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Кирюхина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Светская культура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веков: Программа курса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9528A8" w:rsidRPr="00D55CB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повседневность исторический и социологический аспекты становления: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=440121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Губогло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повседневности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=277408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28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9528A8" w:rsidRDefault="00550A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66"/>
        <w:gridCol w:w="1887"/>
        <w:gridCol w:w="3106"/>
        <w:gridCol w:w="1675"/>
        <w:gridCol w:w="988"/>
      </w:tblGrid>
      <w:tr w:rsidR="009528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528A8" w:rsidRDefault="009528A8"/>
        </w:tc>
        <w:tc>
          <w:tcPr>
            <w:tcW w:w="1702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528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9528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8A8" w:rsidRPr="00D55C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Забылин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Старинный быт: Строительство и убранство дома, костюм, травник, русский стол, музыка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=39851</w:t>
            </w:r>
          </w:p>
        </w:tc>
      </w:tr>
      <w:tr w:rsidR="009528A8" w:rsidRPr="00D55C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Трегубов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Религиозный быт русских и состояние духовенства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мемуарам иностранцев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=66439</w:t>
            </w:r>
          </w:p>
        </w:tc>
      </w:tr>
      <w:tr w:rsidR="009528A8" w:rsidRPr="00D55CB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Флоринский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Первобытные славяне по памятникам их доисторической жизни : опыт славянской археологии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=71361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Злыднева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Коды повседневности в славянской культуре: еда и одежда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=74949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Гоппе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Всероссийская художественно-промышленная выставка в Москве 1882 года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Тип. Эдуарда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Гоппе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1882,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=111134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«Четыре возраста женщины»: Повседневная жизнь русской провинциальной дворянки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=232950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Касаткина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городская повседневность в социально- философском контексте: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Череповец: Издательство ЧГУ,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=434791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Топорина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Голубева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провинциальная дворянская усадьба как природное и культурное наследие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URSS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=469023</w:t>
            </w:r>
          </w:p>
        </w:tc>
      </w:tr>
      <w:tr w:rsidR="009528A8" w:rsidRPr="00D55CB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русской культуры Серебряного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=57881</w:t>
            </w: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28A8" w:rsidRPr="00D55CB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Коды повседневности в славянской культуре: еда и одежда / под ред. Н.В. Злыдневой. - СПб. :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2011. - 560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978-5-91419-405-2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9528A8" w:rsidRPr="00D55CB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Т.Ю. Теория и история культуры повседневности России : учебное пособие / Т.Ю.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Оренбургский государственный университет, 2013. - 141 с. : табл. ; То же [Электронный ресурс]</w:t>
            </w:r>
          </w:p>
        </w:tc>
      </w:tr>
      <w:tr w:rsidR="009528A8" w:rsidRPr="00D55CB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Короткова, М.В. Изучение повседневной культуры России в музее и школе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 / М.В. Короткова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М.</w:t>
            </w:r>
            <w:proofErr w:type="gram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- 294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978-5-7042-2429-7 ; То же [Электронный ресурс]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528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Word, Microsoft PowerPoint, Microsoft Excel, ABBYY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FineReader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8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9528A8" w:rsidRPr="00D55C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9528A8" w:rsidRPr="00D55CBF">
        <w:trPr>
          <w:trHeight w:hRule="exact" w:val="277"/>
        </w:trPr>
        <w:tc>
          <w:tcPr>
            <w:tcW w:w="71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 w:rsidP="00D55C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</w:t>
            </w:r>
            <w:r w:rsidR="00D55C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аудитории для проведения лекций и практических занятий</w:t>
            </w:r>
          </w:p>
        </w:tc>
      </w:tr>
      <w:tr w:rsidR="009528A8" w:rsidRPr="00D55C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 w:rsidP="00D55C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D55C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материал, тесты, пособия</w:t>
            </w:r>
            <w:bookmarkStart w:id="0" w:name="_GoBack"/>
            <w:bookmarkEnd w:id="0"/>
          </w:p>
        </w:tc>
      </w:tr>
      <w:tr w:rsidR="009528A8" w:rsidRPr="00D55C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9528A8" w:rsidRPr="00D55CBF">
        <w:trPr>
          <w:trHeight w:hRule="exact" w:val="277"/>
        </w:trPr>
        <w:tc>
          <w:tcPr>
            <w:tcW w:w="710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8A8" w:rsidRPr="00550A13" w:rsidRDefault="009528A8">
            <w:pPr>
              <w:rPr>
                <w:lang w:val="ru-RU"/>
              </w:rPr>
            </w:pPr>
          </w:p>
        </w:tc>
      </w:tr>
      <w:tr w:rsidR="009528A8" w:rsidRPr="00D55C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528A8" w:rsidRPr="00D55CBF">
        <w:trPr>
          <w:trHeight w:hRule="exact" w:val="4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</w:tc>
      </w:tr>
    </w:tbl>
    <w:p w:rsidR="009528A8" w:rsidRPr="00550A13" w:rsidRDefault="00550A13">
      <w:pPr>
        <w:rPr>
          <w:sz w:val="0"/>
          <w:szCs w:val="0"/>
          <w:lang w:val="ru-RU"/>
        </w:rPr>
      </w:pPr>
      <w:r w:rsidRPr="00550A1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9528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9528A8" w:rsidRDefault="009528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8A8" w:rsidRDefault="00550A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528A8" w:rsidRPr="00D55CBF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8A8" w:rsidRPr="00550A13" w:rsidRDefault="00550A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50A1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528A8" w:rsidRPr="00550A13" w:rsidRDefault="009528A8">
      <w:pPr>
        <w:rPr>
          <w:lang w:val="ru-RU"/>
        </w:rPr>
      </w:pPr>
    </w:p>
    <w:sectPr w:rsidR="009528A8" w:rsidRPr="00550A1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02E7"/>
    <w:rsid w:val="0002418B"/>
    <w:rsid w:val="001F0BC7"/>
    <w:rsid w:val="004B344F"/>
    <w:rsid w:val="00550A13"/>
    <w:rsid w:val="006C50BF"/>
    <w:rsid w:val="009528A8"/>
    <w:rsid w:val="00D31453"/>
    <w:rsid w:val="00D55CBF"/>
    <w:rsid w:val="00E209E2"/>
    <w:rsid w:val="00F5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A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2614</Words>
  <Characters>19112</Characters>
  <Application>Microsoft Office Word</Application>
  <DocSecurity>0</DocSecurity>
  <Lines>159</Lines>
  <Paragraphs>43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повседневности Древней Руси и России_</dc:title>
  <dc:creator>FastReport.NET</dc:creator>
  <cp:lastModifiedBy>user</cp:lastModifiedBy>
  <cp:revision>7</cp:revision>
  <dcterms:created xsi:type="dcterms:W3CDTF">2019-06-17T09:15:00Z</dcterms:created>
  <dcterms:modified xsi:type="dcterms:W3CDTF">2019-08-29T10:38:00Z</dcterms:modified>
</cp:coreProperties>
</file>